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C0" w:rsidRPr="008732ED" w:rsidRDefault="00CE7DF4" w:rsidP="00E37FD0">
      <w:pPr>
        <w:spacing w:after="0"/>
        <w:jc w:val="center"/>
        <w:rPr>
          <w:b/>
          <w:i/>
          <w:caps/>
          <w:sz w:val="32"/>
        </w:rPr>
      </w:pPr>
      <w:r>
        <w:rPr>
          <w:b/>
          <w:i/>
          <w:caps/>
          <w:sz w:val="32"/>
        </w:rPr>
        <w:t>Demande dE RE</w:t>
      </w:r>
      <w:r w:rsidR="00E871C0" w:rsidRPr="008732ED">
        <w:rPr>
          <w:b/>
          <w:i/>
          <w:caps/>
          <w:sz w:val="32"/>
        </w:rPr>
        <w:t xml:space="preserve">inscription sur la liste des experts judiciaires </w:t>
      </w:r>
    </w:p>
    <w:p w:rsidR="008732ED" w:rsidRPr="008732ED" w:rsidRDefault="00E871C0" w:rsidP="00E871C0">
      <w:pPr>
        <w:spacing w:after="0"/>
        <w:jc w:val="center"/>
        <w:rPr>
          <w:b/>
          <w:i/>
          <w:caps/>
          <w:sz w:val="28"/>
        </w:rPr>
      </w:pPr>
      <w:r w:rsidRPr="008732ED">
        <w:rPr>
          <w:b/>
          <w:i/>
          <w:caps/>
          <w:sz w:val="28"/>
        </w:rPr>
        <w:t>près la Cour d’appel de Nouméa</w:t>
      </w:r>
      <w:r w:rsidR="008732ED" w:rsidRPr="008732ED">
        <w:rPr>
          <w:b/>
          <w:i/>
          <w:caps/>
          <w:sz w:val="28"/>
        </w:rPr>
        <w:t xml:space="preserve"> </w:t>
      </w:r>
    </w:p>
    <w:p w:rsidR="008732ED" w:rsidRDefault="008732ED" w:rsidP="00E871C0">
      <w:pPr>
        <w:spacing w:after="0"/>
        <w:jc w:val="center"/>
        <w:rPr>
          <w:b/>
          <w:i/>
        </w:rPr>
      </w:pPr>
    </w:p>
    <w:p w:rsidR="00E871C0" w:rsidRPr="00E871C0" w:rsidRDefault="00E37FD0" w:rsidP="00E871C0">
      <w:pPr>
        <w:spacing w:after="0"/>
        <w:jc w:val="center"/>
        <w:rPr>
          <w:b/>
          <w:i/>
        </w:rPr>
      </w:pPr>
      <w:r>
        <w:rPr>
          <w:b/>
          <w:i/>
          <w:sz w:val="24"/>
          <w:u w:val="single"/>
        </w:rPr>
        <w:t xml:space="preserve">A déposer </w:t>
      </w:r>
      <w:r w:rsidR="008732ED" w:rsidRPr="008732ED">
        <w:rPr>
          <w:b/>
          <w:i/>
          <w:sz w:val="24"/>
          <w:u w:val="single"/>
        </w:rPr>
        <w:t xml:space="preserve">avant le 15 mars </w:t>
      </w:r>
      <w:r>
        <w:rPr>
          <w:b/>
          <w:i/>
          <w:sz w:val="24"/>
          <w:u w:val="single"/>
        </w:rPr>
        <w:t>de l’année précédant l’année de réi</w:t>
      </w:r>
      <w:r w:rsidR="008732ED" w:rsidRPr="008732ED">
        <w:rPr>
          <w:b/>
          <w:i/>
          <w:sz w:val="24"/>
          <w:u w:val="single"/>
        </w:rPr>
        <w:t>nscription</w:t>
      </w:r>
    </w:p>
    <w:p w:rsidR="00E871C0" w:rsidRPr="00846596" w:rsidRDefault="00E871C0" w:rsidP="00E871C0"/>
    <w:p w:rsidR="00E871C0" w:rsidRPr="00876DEA" w:rsidRDefault="00E871C0" w:rsidP="00876DEA">
      <w:pPr>
        <w:pStyle w:val="Titre1"/>
      </w:pPr>
      <w:r w:rsidRPr="00876DEA">
        <w:t>Identité du Candidat</w:t>
      </w:r>
    </w:p>
    <w:p w:rsidR="00E871C0" w:rsidRPr="00846596" w:rsidRDefault="00E871C0" w:rsidP="00E871C0"/>
    <w:p w:rsidR="00E871C0" w:rsidRPr="00846596" w:rsidRDefault="00E871C0" w:rsidP="00E871C0">
      <w:r w:rsidRPr="008732ED">
        <w:rPr>
          <w:b/>
          <w:sz w:val="28"/>
        </w:rPr>
        <w:t>Nom</w:t>
      </w:r>
      <w:r w:rsidRPr="00846596">
        <w:t> :</w:t>
      </w:r>
    </w:p>
    <w:p w:rsidR="00E871C0" w:rsidRPr="00876DEA" w:rsidRDefault="00E871C0" w:rsidP="00E871C0">
      <w:pPr>
        <w:rPr>
          <w:b/>
        </w:rPr>
      </w:pPr>
      <w:r w:rsidRPr="008732ED">
        <w:rPr>
          <w:b/>
          <w:sz w:val="28"/>
        </w:rPr>
        <w:t>Prénom</w:t>
      </w:r>
      <w:r w:rsidR="008732ED">
        <w:rPr>
          <w:b/>
          <w:sz w:val="28"/>
        </w:rPr>
        <w:t>(</w:t>
      </w:r>
      <w:r w:rsidRPr="008732ED">
        <w:rPr>
          <w:b/>
          <w:sz w:val="28"/>
          <w:szCs w:val="28"/>
        </w:rPr>
        <w:t>s</w:t>
      </w:r>
      <w:r w:rsidR="008732ED" w:rsidRPr="008732ED">
        <w:rPr>
          <w:b/>
          <w:sz w:val="28"/>
          <w:szCs w:val="28"/>
        </w:rPr>
        <w:t>)</w:t>
      </w:r>
      <w:r w:rsidRPr="008732ED">
        <w:rPr>
          <w:b/>
        </w:rPr>
        <w:t> </w:t>
      </w:r>
      <w:r w:rsidRPr="00876DEA">
        <w:rPr>
          <w:b/>
        </w:rPr>
        <w:t>:</w:t>
      </w:r>
    </w:p>
    <w:p w:rsidR="00E871C0" w:rsidRPr="008732ED" w:rsidRDefault="00E871C0" w:rsidP="00E871C0">
      <w:pPr>
        <w:rPr>
          <w:b/>
          <w:sz w:val="24"/>
        </w:rPr>
      </w:pPr>
      <w:r w:rsidRPr="008732ED">
        <w:rPr>
          <w:b/>
          <w:sz w:val="24"/>
        </w:rPr>
        <w:t>Nous sous lequel vous souhaitez figurer dans l’annuaire :</w:t>
      </w:r>
    </w:p>
    <w:p w:rsidR="00E871C0" w:rsidRPr="00846596" w:rsidRDefault="00E871C0" w:rsidP="00E871C0">
      <w:r w:rsidRPr="00846596">
        <w:t xml:space="preserve">Je joins une copie (cochez la case de votre choix </w:t>
      </w:r>
      <w:sdt>
        <w:sdtPr>
          <w:id w:val="7835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☒</w:t>
          </w:r>
        </w:sdtContent>
      </w:sdt>
      <w:r w:rsidRPr="00846596">
        <w:t>)</w:t>
      </w:r>
    </w:p>
    <w:p w:rsidR="00E871C0" w:rsidRPr="00846596" w:rsidRDefault="00B024C5" w:rsidP="00E871C0">
      <w:pPr>
        <w:pStyle w:val="Paragraphedeliste"/>
        <w:numPr>
          <w:ilvl w:val="0"/>
          <w:numId w:val="1"/>
        </w:numPr>
      </w:pPr>
      <w:sdt>
        <w:sdtPr>
          <w:rPr>
            <w:rFonts w:eastAsia="MS Gothic"/>
          </w:rPr>
          <w:id w:val="83951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ED">
            <w:rPr>
              <w:rFonts w:ascii="MS Gothic" w:eastAsia="MS Gothic" w:hAnsi="MS Gothic" w:hint="eastAsia"/>
            </w:rPr>
            <w:t>☐</w:t>
          </w:r>
        </w:sdtContent>
      </w:sdt>
      <w:r w:rsidR="00E871C0" w:rsidRPr="00846596">
        <w:t xml:space="preserve"> </w:t>
      </w:r>
      <w:proofErr w:type="gramStart"/>
      <w:r w:rsidR="00E871C0" w:rsidRPr="00846596">
        <w:t>de</w:t>
      </w:r>
      <w:proofErr w:type="gramEnd"/>
      <w:r w:rsidR="00E871C0" w:rsidRPr="00846596">
        <w:t xml:space="preserve"> ma carte nationale d’identité</w:t>
      </w:r>
    </w:p>
    <w:p w:rsidR="00E871C0" w:rsidRPr="00846596" w:rsidRDefault="00B024C5" w:rsidP="00E871C0">
      <w:pPr>
        <w:pStyle w:val="Paragraphedeliste"/>
        <w:numPr>
          <w:ilvl w:val="0"/>
          <w:numId w:val="1"/>
        </w:numPr>
      </w:pPr>
      <w:sdt>
        <w:sdtPr>
          <w:id w:val="156075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C0">
            <w:rPr>
              <w:rFonts w:ascii="MS Gothic" w:eastAsia="MS Gothic" w:hAnsi="MS Gothic" w:hint="eastAsia"/>
            </w:rPr>
            <w:t>☐</w:t>
          </w:r>
        </w:sdtContent>
      </w:sdt>
      <w:r w:rsidR="00E871C0" w:rsidRPr="00846596">
        <w:t xml:space="preserve"> </w:t>
      </w:r>
      <w:proofErr w:type="gramStart"/>
      <w:r w:rsidR="00E871C0" w:rsidRPr="00846596">
        <w:t>de</w:t>
      </w:r>
      <w:proofErr w:type="gramEnd"/>
      <w:r w:rsidR="00E871C0" w:rsidRPr="00846596">
        <w:t xml:space="preserve"> mon passeport</w:t>
      </w:r>
    </w:p>
    <w:p w:rsidR="00E871C0" w:rsidRPr="00846596" w:rsidRDefault="00E871C0" w:rsidP="00E871C0">
      <w:r w:rsidRPr="00846596">
        <w:t>Date de naissance :</w:t>
      </w:r>
      <w:r>
        <w:tab/>
      </w:r>
      <w:r>
        <w:tab/>
      </w:r>
      <w:r>
        <w:tab/>
      </w:r>
      <w:r>
        <w:tab/>
      </w:r>
      <w:r>
        <w:tab/>
      </w:r>
      <w:r w:rsidRPr="00846596">
        <w:t>Lieu de naissance</w:t>
      </w:r>
      <w:r w:rsidR="00764CA9">
        <w:t>*</w:t>
      </w:r>
      <w:r>
        <w:t xml:space="preserve"> : </w:t>
      </w:r>
    </w:p>
    <w:p w:rsidR="00E871C0" w:rsidRDefault="00E871C0" w:rsidP="00E871C0">
      <w:r w:rsidRPr="00846596">
        <w:t>Département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596">
        <w:t>Nationalité :</w:t>
      </w:r>
    </w:p>
    <w:p w:rsidR="00D8505A" w:rsidRPr="00E86646" w:rsidRDefault="00D8505A" w:rsidP="00D8505A">
      <w:pPr>
        <w:rPr>
          <w:i/>
          <w:sz w:val="20"/>
        </w:rPr>
      </w:pPr>
      <w:r w:rsidRPr="00E86646">
        <w:rPr>
          <w:i/>
          <w:sz w:val="20"/>
        </w:rPr>
        <w:t>* si vous êtes né(e) à l’étranger, merci de joindre un acte de filiation mentionnant</w:t>
      </w:r>
      <w:r>
        <w:rPr>
          <w:i/>
          <w:sz w:val="20"/>
        </w:rPr>
        <w:t xml:space="preserve"> </w:t>
      </w:r>
      <w:r w:rsidRPr="00E86646">
        <w:rPr>
          <w:i/>
          <w:sz w:val="20"/>
        </w:rPr>
        <w:t>les noms de vos parents.</w:t>
      </w:r>
    </w:p>
    <w:p w:rsidR="00764CA9" w:rsidRPr="00846596" w:rsidRDefault="00764CA9" w:rsidP="00764CA9"/>
    <w:p w:rsidR="00E871C0" w:rsidRPr="00E37FD0" w:rsidRDefault="00E871C0" w:rsidP="00E871C0">
      <w:pPr>
        <w:spacing w:before="240"/>
        <w:rPr>
          <w:b/>
          <w:sz w:val="28"/>
        </w:rPr>
      </w:pPr>
      <w:r w:rsidRPr="00E37FD0">
        <w:rPr>
          <w:b/>
          <w:sz w:val="28"/>
        </w:rPr>
        <w:t xml:space="preserve">Nom du conjoint :  </w:t>
      </w:r>
    </w:p>
    <w:p w:rsidR="00E871C0" w:rsidRPr="00846596" w:rsidRDefault="00E871C0" w:rsidP="00E871C0">
      <w:r w:rsidRPr="00846596">
        <w:t>Profession du conjoint :</w:t>
      </w:r>
    </w:p>
    <w:p w:rsidR="00E871C0" w:rsidRPr="00846596" w:rsidRDefault="00E871C0" w:rsidP="00E871C0"/>
    <w:p w:rsidR="00E871C0" w:rsidRPr="00E37FD0" w:rsidRDefault="00E871C0" w:rsidP="00E871C0">
      <w:pPr>
        <w:rPr>
          <w:b/>
          <w:sz w:val="28"/>
        </w:rPr>
      </w:pPr>
      <w:r w:rsidRPr="00E37FD0">
        <w:rPr>
          <w:b/>
          <w:sz w:val="28"/>
        </w:rPr>
        <w:t>Adresse professionnelle</w:t>
      </w:r>
      <w:r w:rsidR="00CE7DF4" w:rsidRPr="00E37FD0">
        <w:rPr>
          <w:b/>
          <w:sz w:val="28"/>
        </w:rPr>
        <w:t> :</w:t>
      </w:r>
      <w:r w:rsidRPr="00E37FD0">
        <w:rPr>
          <w:b/>
          <w:sz w:val="28"/>
        </w:rPr>
        <w:t> </w:t>
      </w:r>
      <w:r w:rsidR="00CE7DF4" w:rsidRPr="00E37FD0">
        <w:rPr>
          <w:b/>
          <w:sz w:val="28"/>
        </w:rPr>
        <w:t xml:space="preserve">(celle qui a vocation à être publié sur la liste officielle) </w:t>
      </w:r>
      <w:r w:rsidRPr="00E37FD0">
        <w:rPr>
          <w:b/>
          <w:sz w:val="28"/>
        </w:rPr>
        <w:t xml:space="preserve">: </w:t>
      </w:r>
    </w:p>
    <w:p w:rsidR="00E37FD0" w:rsidRDefault="00E37FD0" w:rsidP="00E871C0">
      <w:pPr>
        <w:spacing w:after="0" w:line="288" w:lineRule="auto"/>
      </w:pPr>
    </w:p>
    <w:p w:rsidR="00E871C0" w:rsidRPr="00846596" w:rsidRDefault="00E871C0" w:rsidP="00E871C0">
      <w:pPr>
        <w:spacing w:after="0" w:line="288" w:lineRule="auto"/>
      </w:pPr>
      <w:r w:rsidRPr="00846596">
        <w:t>Tél. professionnel</w:t>
      </w:r>
      <w:r w:rsidR="00CE7DF4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Mobile</w:t>
      </w:r>
      <w:r>
        <w:t xml:space="preserve"> professionnel</w:t>
      </w:r>
      <w:r w:rsidRPr="00846596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Fax :</w:t>
      </w:r>
    </w:p>
    <w:p w:rsidR="00E871C0" w:rsidRDefault="00E871C0" w:rsidP="00E871C0">
      <w:pPr>
        <w:spacing w:after="0" w:line="288" w:lineRule="auto"/>
      </w:pPr>
      <w:r w:rsidRPr="00846596">
        <w:t>Courriel</w:t>
      </w:r>
      <w:r>
        <w:t> :</w:t>
      </w:r>
    </w:p>
    <w:p w:rsidR="00CE7DF4" w:rsidRPr="00E37FD0" w:rsidRDefault="00E871C0" w:rsidP="00CE7DF4">
      <w:pPr>
        <w:spacing w:before="240" w:after="0"/>
        <w:rPr>
          <w:b/>
          <w:sz w:val="28"/>
        </w:rPr>
      </w:pPr>
      <w:r w:rsidRPr="00E37FD0">
        <w:rPr>
          <w:b/>
          <w:sz w:val="28"/>
        </w:rPr>
        <w:t>Adresse personnelle</w:t>
      </w:r>
      <w:r w:rsidR="00CE7DF4" w:rsidRPr="00E37FD0">
        <w:rPr>
          <w:b/>
          <w:sz w:val="28"/>
        </w:rPr>
        <w:t> </w:t>
      </w:r>
      <w:r w:rsidR="00E37FD0">
        <w:rPr>
          <w:b/>
          <w:sz w:val="28"/>
        </w:rPr>
        <w:t xml:space="preserve">postale </w:t>
      </w:r>
      <w:r w:rsidR="00CE7DF4" w:rsidRPr="00E37FD0">
        <w:rPr>
          <w:b/>
          <w:sz w:val="28"/>
        </w:rPr>
        <w:t>:</w:t>
      </w:r>
    </w:p>
    <w:p w:rsidR="00E871C0" w:rsidRPr="00E871C0" w:rsidRDefault="00CE7DF4" w:rsidP="00CE7DF4">
      <w:pPr>
        <w:rPr>
          <w:b/>
        </w:rPr>
      </w:pPr>
      <w:r w:rsidRPr="00CE7DF4">
        <w:rPr>
          <w:i/>
        </w:rPr>
        <w:t>(</w:t>
      </w:r>
      <w:proofErr w:type="gramStart"/>
      <w:r w:rsidRPr="00CE7DF4">
        <w:rPr>
          <w:i/>
        </w:rPr>
        <w:t>notez</w:t>
      </w:r>
      <w:proofErr w:type="gramEnd"/>
      <w:r w:rsidRPr="00CE7DF4">
        <w:rPr>
          <w:i/>
        </w:rPr>
        <w:t xml:space="preserve"> </w:t>
      </w:r>
      <w:r>
        <w:rPr>
          <w:i/>
        </w:rPr>
        <w:t xml:space="preserve">bien </w:t>
      </w:r>
      <w:r w:rsidRPr="00CE7DF4">
        <w:rPr>
          <w:i/>
        </w:rPr>
        <w:t xml:space="preserve">que les décisions de notifications vous seront envoyées </w:t>
      </w:r>
      <w:r>
        <w:rPr>
          <w:i/>
        </w:rPr>
        <w:t xml:space="preserve">par LRAR </w:t>
      </w:r>
      <w:r w:rsidRPr="00CE7DF4">
        <w:rPr>
          <w:i/>
        </w:rPr>
        <w:t>à cette adresse)</w:t>
      </w:r>
      <w:r w:rsidR="00E871C0" w:rsidRPr="00E871C0">
        <w:rPr>
          <w:b/>
        </w:rPr>
        <w:t> :</w:t>
      </w:r>
    </w:p>
    <w:p w:rsidR="00E37FD0" w:rsidRDefault="00E37FD0" w:rsidP="00E871C0">
      <w:pPr>
        <w:spacing w:after="0" w:line="288" w:lineRule="auto"/>
      </w:pPr>
    </w:p>
    <w:p w:rsidR="00E871C0" w:rsidRPr="00846596" w:rsidRDefault="00E871C0" w:rsidP="00E871C0">
      <w:pPr>
        <w:spacing w:after="0" w:line="288" w:lineRule="auto"/>
      </w:pPr>
      <w:r w:rsidRPr="00846596">
        <w:t>Tél </w:t>
      </w:r>
      <w:r>
        <w:t xml:space="preserve">personnel </w:t>
      </w:r>
      <w:r w:rsidRPr="00846596">
        <w:t>:</w:t>
      </w:r>
    </w:p>
    <w:p w:rsidR="00E871C0" w:rsidRPr="00846596" w:rsidRDefault="00E871C0" w:rsidP="00E871C0">
      <w:pPr>
        <w:spacing w:after="0" w:line="288" w:lineRule="auto"/>
      </w:pPr>
      <w:r w:rsidRPr="00846596">
        <w:t>Mobile</w:t>
      </w:r>
      <w:r>
        <w:t xml:space="preserve"> personnel</w:t>
      </w:r>
      <w:r w:rsidRPr="00846596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Courriel :</w:t>
      </w:r>
    </w:p>
    <w:p w:rsidR="00E871C0" w:rsidRPr="00846596" w:rsidRDefault="00E871C0" w:rsidP="00876DEA">
      <w:pPr>
        <w:pStyle w:val="Titre1"/>
      </w:pPr>
      <w:r w:rsidRPr="00846596">
        <w:lastRenderedPageBreak/>
        <w:t>Spécialité dans laquelle l</w:t>
      </w:r>
      <w:r w:rsidR="00CE7DF4">
        <w:t>a ré</w:t>
      </w:r>
      <w:r w:rsidR="00CE7DF4" w:rsidRPr="00846596">
        <w:t>inscription</w:t>
      </w:r>
      <w:r w:rsidRPr="00846596">
        <w:t xml:space="preserve"> est demandée</w:t>
      </w:r>
    </w:p>
    <w:p w:rsidR="00E871C0" w:rsidRPr="00876DEA" w:rsidRDefault="00E871C0" w:rsidP="00876DEA">
      <w:pPr>
        <w:ind w:firstLine="709"/>
        <w:rPr>
          <w:i/>
        </w:rPr>
      </w:pPr>
      <w:r w:rsidRPr="00876DEA">
        <w:rPr>
          <w:i/>
        </w:rPr>
        <w:t>(</w:t>
      </w:r>
      <w:proofErr w:type="gramStart"/>
      <w:r w:rsidRPr="00876DEA">
        <w:rPr>
          <w:i/>
        </w:rPr>
        <w:t>se</w:t>
      </w:r>
      <w:proofErr w:type="gramEnd"/>
      <w:r w:rsidRPr="00876DEA">
        <w:rPr>
          <w:i/>
        </w:rPr>
        <w:t xml:space="preserve"> référer </w:t>
      </w:r>
      <w:r w:rsidRPr="00876DEA">
        <w:rPr>
          <w:b/>
          <w:i/>
          <w:u w:val="single"/>
        </w:rPr>
        <w:t>uniquement</w:t>
      </w:r>
      <w:r w:rsidRPr="00876DEA">
        <w:rPr>
          <w:i/>
        </w:rPr>
        <w:t xml:space="preserve"> à la nomenclature officielle </w:t>
      </w:r>
      <w:r w:rsidR="00764CA9">
        <w:rPr>
          <w:i/>
        </w:rPr>
        <w:t>dont la déclinaison est reprise</w:t>
      </w:r>
      <w:r w:rsidR="00E37FD0">
        <w:rPr>
          <w:i/>
        </w:rPr>
        <w:t xml:space="preserve"> </w:t>
      </w:r>
      <w:r w:rsidR="00764CA9">
        <w:rPr>
          <w:i/>
        </w:rPr>
        <w:t xml:space="preserve">en annexe </w:t>
      </w:r>
      <w:r w:rsidRPr="00876DEA">
        <w:rPr>
          <w:i/>
        </w:rPr>
        <w:t>)</w:t>
      </w:r>
    </w:p>
    <w:p w:rsidR="00E871C0" w:rsidRDefault="00E871C0" w:rsidP="00E871C0"/>
    <w:p w:rsidR="00876DEA" w:rsidRDefault="00876DEA" w:rsidP="00E871C0"/>
    <w:p w:rsidR="0010560B" w:rsidRDefault="0010560B" w:rsidP="00E871C0"/>
    <w:p w:rsidR="00876DEA" w:rsidRPr="00846596" w:rsidRDefault="00876DEA" w:rsidP="00E871C0"/>
    <w:p w:rsidR="00E871C0" w:rsidRPr="00846596" w:rsidRDefault="00E871C0" w:rsidP="00E871C0">
      <w:r w:rsidRPr="00846596">
        <w:t xml:space="preserve">Quel type de candidature souhaitez-vous ? (cochez la case de votre choix </w:t>
      </w:r>
      <w:sdt>
        <w:sdtPr>
          <w:id w:val="39252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46596">
            <w:rPr>
              <w:rFonts w:ascii="Segoe UI Symbol" w:eastAsia="MS Gothic" w:hAnsi="Segoe UI Symbol" w:cs="Segoe UI Symbol"/>
            </w:rPr>
            <w:t>☒</w:t>
          </w:r>
        </w:sdtContent>
      </w:sdt>
      <w:r w:rsidRPr="00846596">
        <w:t>)</w:t>
      </w:r>
    </w:p>
    <w:p w:rsidR="00E871C0" w:rsidRPr="00846596" w:rsidRDefault="00CE7DF4" w:rsidP="00876DEA">
      <w:pPr>
        <w:spacing w:after="0"/>
        <w:ind w:left="567" w:hanging="567"/>
        <w:jc w:val="both"/>
      </w:pPr>
      <w:r>
        <w:t>1</w:t>
      </w:r>
      <w:r w:rsidR="00E871C0" w:rsidRPr="00846596">
        <w:t xml:space="preserve">/ </w:t>
      </w:r>
      <w:sdt>
        <w:sdtPr>
          <w:id w:val="-214202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C0"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="00E871C0" w:rsidRPr="00846596">
        <w:t xml:space="preserve"> Candidature après période probatoire (vous êtes en période probatoire et vus souhaitez devenir expert)</w:t>
      </w:r>
    </w:p>
    <w:p w:rsidR="00E871C0" w:rsidRPr="00846596" w:rsidRDefault="00CE7DF4" w:rsidP="00876DEA">
      <w:pPr>
        <w:spacing w:after="0"/>
        <w:ind w:left="567" w:hanging="567"/>
        <w:jc w:val="both"/>
      </w:pPr>
      <w:r>
        <w:t>2</w:t>
      </w:r>
      <w:r w:rsidR="00E871C0" w:rsidRPr="00846596">
        <w:t xml:space="preserve">/ </w:t>
      </w:r>
      <w:sdt>
        <w:sdtPr>
          <w:id w:val="-11593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C0"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="00E871C0" w:rsidRPr="00846596">
        <w:t xml:space="preserve"> Réinscription quinquennale (vous avez passé votre période quinquennale et vous redemandez votre inscription)</w:t>
      </w:r>
      <w:r w:rsidR="00D8505A">
        <w:t xml:space="preserve"> *</w:t>
      </w:r>
    </w:p>
    <w:p w:rsidR="00E871C0" w:rsidRDefault="00CE7DF4" w:rsidP="00876DEA">
      <w:pPr>
        <w:spacing w:after="0"/>
        <w:ind w:left="567" w:hanging="567"/>
        <w:jc w:val="both"/>
      </w:pPr>
      <w:r>
        <w:t>3</w:t>
      </w:r>
      <w:r w:rsidR="00E871C0" w:rsidRPr="00846596">
        <w:t xml:space="preserve">/ </w:t>
      </w:r>
      <w:sdt>
        <w:sdtPr>
          <w:id w:val="110329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C0"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="00A46788">
        <w:t xml:space="preserve"> Article 16 (v</w:t>
      </w:r>
      <w:r w:rsidR="00E871C0" w:rsidRPr="00846596">
        <w:t>ous emménagez sur le ressort de la Cour d’appel de Nouméa et vous êtes déjà inscrit(e) ailleurs)</w:t>
      </w:r>
    </w:p>
    <w:p w:rsidR="00D8505A" w:rsidRPr="00846596" w:rsidRDefault="00D8505A" w:rsidP="00876DEA">
      <w:pPr>
        <w:spacing w:after="0"/>
        <w:ind w:left="567" w:hanging="567"/>
        <w:jc w:val="both"/>
      </w:pPr>
    </w:p>
    <w:p w:rsidR="00E871C0" w:rsidRDefault="00D8505A" w:rsidP="00E871C0">
      <w:pPr>
        <w:rPr>
          <w:i/>
          <w:sz w:val="20"/>
        </w:rPr>
      </w:pPr>
      <w:r w:rsidRPr="00D8505A">
        <w:rPr>
          <w:i/>
          <w:sz w:val="20"/>
        </w:rPr>
        <w:t xml:space="preserve">* si vous souhaitez </w:t>
      </w:r>
      <w:r>
        <w:rPr>
          <w:i/>
          <w:sz w:val="20"/>
        </w:rPr>
        <w:t xml:space="preserve">par ailleurs </w:t>
      </w:r>
      <w:r w:rsidRPr="00D8505A">
        <w:rPr>
          <w:i/>
          <w:sz w:val="20"/>
        </w:rPr>
        <w:t>étendre votre champ d’inscription, merci de remplir un nouveau</w:t>
      </w:r>
      <w:r>
        <w:rPr>
          <w:i/>
          <w:sz w:val="20"/>
        </w:rPr>
        <w:t xml:space="preserve"> </w:t>
      </w:r>
      <w:r w:rsidRPr="00D8505A">
        <w:rPr>
          <w:i/>
          <w:sz w:val="20"/>
        </w:rPr>
        <w:t>formulaire d’inscription</w:t>
      </w:r>
    </w:p>
    <w:p w:rsidR="00B024C5" w:rsidRPr="00D8505A" w:rsidRDefault="00B024C5" w:rsidP="00E871C0">
      <w:pPr>
        <w:rPr>
          <w:i/>
          <w:sz w:val="20"/>
        </w:rPr>
      </w:pPr>
      <w:bookmarkStart w:id="0" w:name="_GoBack"/>
      <w:bookmarkEnd w:id="0"/>
    </w:p>
    <w:p w:rsidR="00E871C0" w:rsidRPr="00846596" w:rsidRDefault="00E871C0" w:rsidP="00876DEA">
      <w:pPr>
        <w:pStyle w:val="Titre1"/>
      </w:pPr>
      <w:r w:rsidRPr="00846596">
        <w:t>Diplôme</w:t>
      </w:r>
      <w:r w:rsidR="0010560B">
        <w:t>s</w:t>
      </w:r>
      <w:r w:rsidRPr="00846596">
        <w:t xml:space="preserve"> </w:t>
      </w:r>
      <w:r w:rsidR="0010560B">
        <w:t xml:space="preserve">universitaires </w:t>
      </w:r>
      <w:r w:rsidRPr="00846596">
        <w:t xml:space="preserve">ou </w:t>
      </w:r>
      <w:r w:rsidR="0010560B">
        <w:t xml:space="preserve">tout </w:t>
      </w:r>
      <w:r w:rsidRPr="00846596">
        <w:t xml:space="preserve">titres, </w:t>
      </w:r>
      <w:r w:rsidR="0010560B">
        <w:t xml:space="preserve">attestations, </w:t>
      </w:r>
      <w:r w:rsidRPr="00846596">
        <w:t>travaux scientifiques, techniques ou professionnels dans la spécialité demandée</w:t>
      </w:r>
      <w:r w:rsidR="0010560B">
        <w:t xml:space="preserve"> (mentionner les années)</w:t>
      </w:r>
    </w:p>
    <w:p w:rsidR="00E871C0" w:rsidRPr="00CE7DF4" w:rsidRDefault="00E871C0" w:rsidP="00CE7DF4">
      <w:pPr>
        <w:pStyle w:val="Paragraphedeliste"/>
        <w:numPr>
          <w:ilvl w:val="0"/>
          <w:numId w:val="3"/>
        </w:numPr>
        <w:spacing w:before="120"/>
        <w:rPr>
          <w:i/>
        </w:rPr>
      </w:pPr>
      <w:r w:rsidRPr="00CE7DF4">
        <w:rPr>
          <w:i/>
        </w:rPr>
        <w:t xml:space="preserve"> </w:t>
      </w:r>
      <w:r w:rsidRPr="00CE7DF4">
        <w:rPr>
          <w:b/>
          <w:i/>
          <w:u w:val="single"/>
        </w:rPr>
        <w:t>Ne donner que les diplômes en rapport avec la spécialité demandée</w:t>
      </w:r>
      <w:r w:rsidR="00CE7DF4" w:rsidRPr="00CE7DF4">
        <w:rPr>
          <w:b/>
          <w:i/>
          <w:u w:val="single"/>
        </w:rPr>
        <w:t xml:space="preserve"> et joindre</w:t>
      </w:r>
      <w:r w:rsidR="00CE7DF4">
        <w:rPr>
          <w:b/>
          <w:i/>
          <w:u w:val="single"/>
        </w:rPr>
        <w:t xml:space="preserve"> à nouveau</w:t>
      </w:r>
      <w:r w:rsidR="00CE7DF4" w:rsidRPr="00CE7DF4">
        <w:rPr>
          <w:b/>
          <w:i/>
          <w:u w:val="single"/>
        </w:rPr>
        <w:t xml:space="preserve"> les copies des diplômes </w:t>
      </w:r>
      <w:r w:rsidR="0010560B">
        <w:rPr>
          <w:b/>
          <w:i/>
          <w:u w:val="single"/>
        </w:rPr>
        <w:t>et les attestations de formation</w:t>
      </w:r>
      <w:r w:rsidR="00E37FD0">
        <w:rPr>
          <w:b/>
          <w:i/>
          <w:u w:val="single"/>
        </w:rPr>
        <w:t xml:space="preserve"> (pour mention sur la liste)</w:t>
      </w:r>
      <w:r w:rsidR="0010560B">
        <w:rPr>
          <w:b/>
          <w:i/>
          <w:u w:val="single"/>
        </w:rPr>
        <w:t>.</w:t>
      </w:r>
      <w:r w:rsidRPr="00CE7DF4">
        <w:rPr>
          <w:b/>
          <w:i/>
        </w:rPr>
        <w:t xml:space="preserve"> </w:t>
      </w:r>
    </w:p>
    <w:p w:rsidR="00E871C0" w:rsidRDefault="00E871C0" w:rsidP="00E871C0"/>
    <w:p w:rsidR="0010560B" w:rsidRDefault="0010560B" w:rsidP="00E871C0"/>
    <w:p w:rsidR="0010560B" w:rsidRPr="00846596" w:rsidRDefault="0010560B" w:rsidP="00E871C0"/>
    <w:p w:rsidR="00876DEA" w:rsidRDefault="00876DEA" w:rsidP="00E871C0"/>
    <w:p w:rsidR="00E871C0" w:rsidRPr="00846596" w:rsidRDefault="00E871C0" w:rsidP="00876DEA">
      <w:pPr>
        <w:pStyle w:val="Titre1"/>
      </w:pPr>
      <w:r w:rsidRPr="00846596">
        <w:t>Activités professionnelles dans la spécialité demandée (préciser le degré de qualification)</w:t>
      </w:r>
    </w:p>
    <w:p w:rsidR="00E871C0" w:rsidRPr="00846596" w:rsidRDefault="00E871C0" w:rsidP="00876DEA">
      <w:pPr>
        <w:pStyle w:val="Paragraphedeliste"/>
        <w:numPr>
          <w:ilvl w:val="0"/>
          <w:numId w:val="1"/>
        </w:numPr>
        <w:spacing w:before="240"/>
        <w:ind w:left="714" w:hanging="357"/>
      </w:pPr>
      <w:r w:rsidRPr="00846596">
        <w:t>Pour son compte personnel :</w:t>
      </w:r>
    </w:p>
    <w:p w:rsidR="00E871C0" w:rsidRPr="00846596" w:rsidRDefault="00E871C0" w:rsidP="00E871C0">
      <w:pPr>
        <w:ind w:left="360"/>
      </w:pPr>
    </w:p>
    <w:p w:rsidR="00E871C0" w:rsidRPr="00846596" w:rsidRDefault="00E871C0" w:rsidP="00E871C0">
      <w:pPr>
        <w:pStyle w:val="Paragraphedeliste"/>
        <w:numPr>
          <w:ilvl w:val="0"/>
          <w:numId w:val="1"/>
        </w:numPr>
      </w:pPr>
      <w:r w:rsidRPr="00846596">
        <w:t>Pour le (ou les) employeurs (s)</w:t>
      </w:r>
    </w:p>
    <w:p w:rsidR="00E871C0" w:rsidRPr="00846596" w:rsidRDefault="00E871C0" w:rsidP="00E871C0">
      <w:pPr>
        <w:ind w:left="360"/>
      </w:pPr>
      <w:r w:rsidRPr="00846596">
        <w:t>(Préciser lesquels avec leurs adresses et les dates d’emploi)</w:t>
      </w:r>
    </w:p>
    <w:p w:rsidR="00E871C0" w:rsidRDefault="00E871C0" w:rsidP="00E871C0">
      <w:pPr>
        <w:ind w:left="360"/>
      </w:pPr>
    </w:p>
    <w:p w:rsidR="0010560B" w:rsidRPr="00846596" w:rsidRDefault="0010560B" w:rsidP="00E871C0">
      <w:pPr>
        <w:ind w:left="360"/>
      </w:pPr>
    </w:p>
    <w:p w:rsidR="00E871C0" w:rsidRPr="00846596" w:rsidRDefault="00E871C0" w:rsidP="00876DEA">
      <w:pPr>
        <w:pStyle w:val="Titre1"/>
      </w:pPr>
      <w:r w:rsidRPr="00846596">
        <w:lastRenderedPageBreak/>
        <w:t xml:space="preserve">Le Candidat </w:t>
      </w:r>
      <w:proofErr w:type="spellStart"/>
      <w:r w:rsidRPr="00846596">
        <w:t>a-t-il</w:t>
      </w:r>
      <w:proofErr w:type="spellEnd"/>
      <w:r w:rsidRPr="00846596">
        <w:t xml:space="preserve"> déjà été inscrit sur une liste d’experts judiciaires ?</w:t>
      </w:r>
    </w:p>
    <w:p w:rsidR="00E871C0" w:rsidRPr="00846596" w:rsidRDefault="00E871C0" w:rsidP="00876DEA">
      <w:pPr>
        <w:spacing w:before="240"/>
        <w:ind w:left="357"/>
      </w:pPr>
      <w:r w:rsidRPr="00876DEA">
        <w:rPr>
          <w:b/>
        </w:rPr>
        <w:t>Si oui</w:t>
      </w:r>
      <w:r w:rsidRPr="00846596">
        <w:t> : laquelle ?</w:t>
      </w:r>
    </w:p>
    <w:p w:rsidR="00E871C0" w:rsidRPr="00846596" w:rsidRDefault="00E871C0" w:rsidP="00E871C0">
      <w:pPr>
        <w:ind w:left="360"/>
      </w:pPr>
      <w:r w:rsidRPr="00846596">
        <w:t xml:space="preserve">Date d’inscription : </w:t>
      </w:r>
    </w:p>
    <w:p w:rsidR="00E871C0" w:rsidRPr="00846596" w:rsidRDefault="00E871C0" w:rsidP="00E871C0">
      <w:pPr>
        <w:ind w:left="360"/>
      </w:pPr>
      <w:r w:rsidRPr="00846596">
        <w:t>Spécialités :</w:t>
      </w:r>
    </w:p>
    <w:p w:rsidR="00876DEA" w:rsidRDefault="00876DEA" w:rsidP="00E871C0">
      <w:pPr>
        <w:ind w:left="360"/>
      </w:pPr>
    </w:p>
    <w:p w:rsidR="00E871C0" w:rsidRPr="00846596" w:rsidRDefault="00E871C0" w:rsidP="00E871C0">
      <w:pPr>
        <w:ind w:left="360"/>
      </w:pPr>
      <w:r w:rsidRPr="00876DEA">
        <w:rPr>
          <w:b/>
        </w:rPr>
        <w:t>Si non</w:t>
      </w:r>
      <w:r w:rsidRPr="00846596">
        <w:t xml:space="preserve"> : le candidat </w:t>
      </w:r>
      <w:proofErr w:type="spellStart"/>
      <w:r w:rsidRPr="00846596">
        <w:t>a-t-il</w:t>
      </w:r>
      <w:proofErr w:type="spellEnd"/>
      <w:r w:rsidRPr="00846596">
        <w:t xml:space="preserve"> cependant déjà été commis pour des missions d’expertises judiciaires ?</w:t>
      </w:r>
    </w:p>
    <w:p w:rsidR="00E871C0" w:rsidRPr="00846596" w:rsidRDefault="00E871C0" w:rsidP="00E871C0">
      <w:pPr>
        <w:ind w:left="360"/>
      </w:pPr>
      <w:r w:rsidRPr="00846596">
        <w:t xml:space="preserve">Dans l’affirmative : </w:t>
      </w:r>
    </w:p>
    <w:p w:rsidR="00E871C0" w:rsidRPr="00846596" w:rsidRDefault="00E871C0" w:rsidP="00E871C0">
      <w:pPr>
        <w:ind w:left="360"/>
      </w:pPr>
      <w:r w:rsidRPr="00846596">
        <w:t>-par quelles juridictions ?</w:t>
      </w:r>
    </w:p>
    <w:p w:rsidR="00E871C0" w:rsidRPr="00846596" w:rsidRDefault="00E871C0" w:rsidP="00E871C0">
      <w:pPr>
        <w:ind w:left="360"/>
      </w:pPr>
      <w:r w:rsidRPr="00846596">
        <w:t>- à quelles dates ?</w:t>
      </w:r>
    </w:p>
    <w:p w:rsidR="00E871C0" w:rsidRPr="00846596" w:rsidRDefault="00E871C0" w:rsidP="00E871C0">
      <w:pPr>
        <w:ind w:left="360"/>
      </w:pPr>
      <w:r w:rsidRPr="00846596">
        <w:t>- pour quelle nature de mission ?</w:t>
      </w:r>
    </w:p>
    <w:p w:rsidR="00E871C0" w:rsidRPr="00846596" w:rsidRDefault="00E871C0" w:rsidP="00E871C0">
      <w:pPr>
        <w:ind w:left="360"/>
      </w:pPr>
    </w:p>
    <w:p w:rsidR="00E871C0" w:rsidRPr="00846596" w:rsidRDefault="00D8505A" w:rsidP="00876DEA">
      <w:pPr>
        <w:pStyle w:val="Titre1"/>
      </w:pPr>
      <w:r w:rsidRPr="00846596">
        <w:t xml:space="preserve">Liste des </w:t>
      </w:r>
      <w:r>
        <w:t>missions d’expertise judiciaire</w:t>
      </w:r>
      <w:r w:rsidRPr="00846596">
        <w:t xml:space="preserve"> </w:t>
      </w:r>
      <w:r>
        <w:t xml:space="preserve">confiées ou des fonctions en lien avec ces missions </w:t>
      </w:r>
      <w:r w:rsidR="0010560B">
        <w:t>- joindre obligatoirement trois travaux d’expertise</w:t>
      </w:r>
    </w:p>
    <w:p w:rsidR="0010560B" w:rsidRPr="00CE7DF4" w:rsidRDefault="0010560B" w:rsidP="0010560B">
      <w:pPr>
        <w:pStyle w:val="Paragraphedeliste"/>
        <w:numPr>
          <w:ilvl w:val="0"/>
          <w:numId w:val="3"/>
        </w:numPr>
        <w:spacing w:before="120"/>
        <w:rPr>
          <w:i/>
        </w:rPr>
      </w:pPr>
      <w:r>
        <w:rPr>
          <w:b/>
          <w:i/>
          <w:u w:val="single"/>
        </w:rPr>
        <w:t xml:space="preserve">Si vous n’avez pas été sollicité, merci de nous </w:t>
      </w:r>
      <w:r w:rsidR="00E37FD0">
        <w:rPr>
          <w:b/>
          <w:i/>
          <w:u w:val="single"/>
        </w:rPr>
        <w:t>en préciser les raisons connues.</w:t>
      </w: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71C0" w:rsidRPr="00846596" w:rsidRDefault="00E871C0" w:rsidP="00876DEA">
      <w:pPr>
        <w:pStyle w:val="Titre1"/>
      </w:pPr>
      <w:r w:rsidRPr="00846596">
        <w:t xml:space="preserve">Autres activités </w:t>
      </w:r>
      <w:r w:rsidR="0010560B">
        <w:t>hors champ</w:t>
      </w:r>
      <w:r w:rsidR="00CE7DF4">
        <w:t xml:space="preserve"> </w:t>
      </w:r>
      <w:r w:rsidRPr="00846596">
        <w:t>exercées par le candidat</w:t>
      </w:r>
    </w:p>
    <w:p w:rsidR="00E871C0" w:rsidRPr="00876DEA" w:rsidRDefault="00E871C0" w:rsidP="00876DEA">
      <w:pPr>
        <w:ind w:left="360" w:firstLine="349"/>
        <w:rPr>
          <w:i/>
        </w:rPr>
      </w:pPr>
      <w:r w:rsidRPr="00876DEA">
        <w:rPr>
          <w:i/>
        </w:rPr>
        <w:t>Les décrire –préciser, le cas échéant, le nom et l’adresse des employeurs.</w:t>
      </w:r>
    </w:p>
    <w:p w:rsidR="00E871C0" w:rsidRPr="00846596" w:rsidRDefault="00E871C0" w:rsidP="00E871C0">
      <w:pPr>
        <w:ind w:left="360"/>
      </w:pPr>
    </w:p>
    <w:p w:rsidR="00876DEA" w:rsidRDefault="00876DEA" w:rsidP="00876DEA"/>
    <w:p w:rsidR="00876DEA" w:rsidRDefault="00876DEA" w:rsidP="00876DEA"/>
    <w:p w:rsidR="00876DEA" w:rsidRDefault="00876DEA" w:rsidP="00876DEA"/>
    <w:p w:rsidR="00876DEA" w:rsidRDefault="00876DEA" w:rsidP="00876DEA"/>
    <w:p w:rsidR="00E871C0" w:rsidRPr="00846596" w:rsidRDefault="00E871C0" w:rsidP="00876DEA">
      <w:pPr>
        <w:pStyle w:val="Titre1"/>
      </w:pPr>
      <w:r w:rsidRPr="00846596">
        <w:lastRenderedPageBreak/>
        <w:t xml:space="preserve">Indication des moyens et des installations dont le candidat peut disposer pour l’exercice de sa profession. </w:t>
      </w:r>
    </w:p>
    <w:p w:rsidR="00E871C0" w:rsidRDefault="00E871C0" w:rsidP="00E871C0">
      <w:pPr>
        <w:ind w:left="360"/>
      </w:pPr>
    </w:p>
    <w:p w:rsidR="00876DEA" w:rsidRPr="00846596" w:rsidRDefault="00876DEA" w:rsidP="00E871C0">
      <w:pPr>
        <w:ind w:left="360"/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71C0" w:rsidRDefault="00E871C0" w:rsidP="00876DEA">
      <w:pPr>
        <w:pStyle w:val="Titre1"/>
      </w:pPr>
      <w:r w:rsidRPr="00846596">
        <w:t>Autres éléments d’information</w:t>
      </w:r>
    </w:p>
    <w:p w:rsidR="00876DEA" w:rsidRPr="00876DEA" w:rsidRDefault="00876DEA" w:rsidP="00876DEA"/>
    <w:p w:rsidR="00E871C0" w:rsidRDefault="00E871C0" w:rsidP="00E871C0">
      <w:pPr>
        <w:pStyle w:val="Paragraphedeliste"/>
        <w:numPr>
          <w:ilvl w:val="0"/>
          <w:numId w:val="1"/>
        </w:numPr>
      </w:pPr>
      <w:r w:rsidRPr="00846596">
        <w:t>Services civiques et militaires</w:t>
      </w:r>
    </w:p>
    <w:p w:rsidR="00876DEA" w:rsidRDefault="00876DEA" w:rsidP="00876DEA">
      <w:pPr>
        <w:pStyle w:val="Paragraphedeliste"/>
      </w:pPr>
    </w:p>
    <w:p w:rsidR="00876DEA" w:rsidRDefault="00876DEA" w:rsidP="00876DEA">
      <w:pPr>
        <w:pStyle w:val="Paragraphedeliste"/>
      </w:pPr>
    </w:p>
    <w:p w:rsidR="00876DEA" w:rsidRPr="00846596" w:rsidRDefault="00876DEA" w:rsidP="00876DEA">
      <w:pPr>
        <w:pStyle w:val="Paragraphedeliste"/>
      </w:pPr>
    </w:p>
    <w:p w:rsidR="00E871C0" w:rsidRDefault="00E871C0" w:rsidP="00E871C0">
      <w:pPr>
        <w:pStyle w:val="Paragraphedeliste"/>
        <w:numPr>
          <w:ilvl w:val="0"/>
          <w:numId w:val="1"/>
        </w:numPr>
      </w:pPr>
      <w:r w:rsidRPr="00846596">
        <w:t>Distinctions et décorations</w:t>
      </w:r>
    </w:p>
    <w:p w:rsidR="00876DEA" w:rsidRDefault="00876DEA" w:rsidP="00876DEA"/>
    <w:p w:rsidR="00876DEA" w:rsidRPr="00846596" w:rsidRDefault="00876DEA" w:rsidP="00876DEA"/>
    <w:p w:rsidR="00E871C0" w:rsidRPr="00846596" w:rsidRDefault="00E871C0" w:rsidP="00E871C0">
      <w:pPr>
        <w:pStyle w:val="Paragraphedeliste"/>
        <w:numPr>
          <w:ilvl w:val="0"/>
          <w:numId w:val="1"/>
        </w:numPr>
      </w:pPr>
      <w:r w:rsidRPr="00846596">
        <w:t>Divers</w:t>
      </w:r>
    </w:p>
    <w:p w:rsidR="00E871C0" w:rsidRPr="00846596" w:rsidRDefault="00E871C0" w:rsidP="00E871C0"/>
    <w:p w:rsidR="00E37FD0" w:rsidRDefault="00E37FD0">
      <w:pPr>
        <w:spacing w:after="0" w:line="240" w:lineRule="auto"/>
      </w:pPr>
      <w:r>
        <w:br w:type="page"/>
      </w:r>
    </w:p>
    <w:p w:rsidR="00876DEA" w:rsidRDefault="00876DEA" w:rsidP="00876DEA">
      <w:pPr>
        <w:pStyle w:val="Titre1"/>
      </w:pPr>
      <w:r>
        <w:lastRenderedPageBreak/>
        <w:t>Attestation sur l’honneur</w:t>
      </w:r>
    </w:p>
    <w:p w:rsidR="00876DEA" w:rsidRPr="00876DEA" w:rsidRDefault="00876DEA" w:rsidP="00876DEA"/>
    <w:p w:rsidR="00876DEA" w:rsidRDefault="00876DEA" w:rsidP="00E871C0"/>
    <w:p w:rsidR="00E871C0" w:rsidRPr="00846596" w:rsidRDefault="00E871C0" w:rsidP="00E871C0">
      <w:r w:rsidRPr="00846596">
        <w:t>Je, soussigné(e),</w:t>
      </w:r>
    </w:p>
    <w:p w:rsidR="00876DEA" w:rsidRDefault="00876DEA" w:rsidP="00E871C0"/>
    <w:p w:rsidR="00E871C0" w:rsidRPr="00846596" w:rsidRDefault="00E871C0" w:rsidP="00E871C0">
      <w:r w:rsidRPr="00846596">
        <w:t xml:space="preserve">Certifie sur l’honneur l’exactitude des indications fournies </w:t>
      </w:r>
      <w:r w:rsidR="00876DEA" w:rsidRPr="00846596">
        <w:t>ci-dessus</w:t>
      </w:r>
      <w:r w:rsidRPr="00846596">
        <w:t xml:space="preserve">. </w:t>
      </w:r>
    </w:p>
    <w:p w:rsidR="00876DEA" w:rsidRDefault="00876DEA" w:rsidP="00E871C0"/>
    <w:p w:rsidR="00E871C0" w:rsidRPr="00846596" w:rsidRDefault="00E871C0" w:rsidP="00E37FD0">
      <w:pPr>
        <w:jc w:val="both"/>
      </w:pPr>
      <w:r w:rsidRPr="00846596">
        <w:t>Je déclare n’avoir pas fait acte de candidature sur la liste des experts d’une autre cour d’appel.</w:t>
      </w:r>
    </w:p>
    <w:p w:rsidR="00E871C0" w:rsidRPr="00846596" w:rsidRDefault="00E871C0" w:rsidP="00E37FD0">
      <w:pPr>
        <w:jc w:val="both"/>
      </w:pPr>
    </w:p>
    <w:p w:rsidR="00E871C0" w:rsidRPr="00846596" w:rsidRDefault="00E871C0" w:rsidP="00E37FD0">
      <w:pPr>
        <w:jc w:val="both"/>
      </w:pPr>
      <w:r w:rsidRPr="00846596">
        <w:t xml:space="preserve">J’affirme n’avoir été ni l’auteur de faits ayant donné lieu à condamnation pénale pour agissements contraires à l’honneur, à la probité ou aux bonnes mœurs, ni l’auteur de faits de même nature ayant donné lieu à une sanction disciplinaire ou administrative de destitutions, de radiation, de révocation, de retrait d’agrément ou d’autorisation. </w:t>
      </w:r>
    </w:p>
    <w:p w:rsidR="00876DEA" w:rsidRDefault="00876DEA" w:rsidP="00E37FD0">
      <w:pPr>
        <w:jc w:val="both"/>
      </w:pPr>
    </w:p>
    <w:p w:rsidR="00E871C0" w:rsidRPr="00846596" w:rsidRDefault="00E871C0" w:rsidP="00E37FD0">
      <w:pPr>
        <w:jc w:val="both"/>
      </w:pPr>
      <w:r w:rsidRPr="00846596">
        <w:t xml:space="preserve">Je n’ai pas été frappé de faillite personnelle ou d’une autre sanction, en application du titre II de la loi n°67-563 du 13 juillet 1967, ou dans le régime antérieur, été déclaré en état de faillite ou de règlement </w:t>
      </w:r>
      <w:r w:rsidR="00764CA9" w:rsidRPr="00846596">
        <w:t>judiciaire</w:t>
      </w:r>
      <w:r w:rsidRPr="00846596">
        <w:t>.</w:t>
      </w:r>
    </w:p>
    <w:p w:rsidR="00E871C0" w:rsidRPr="00846596" w:rsidRDefault="00E871C0" w:rsidP="00E37FD0">
      <w:pPr>
        <w:jc w:val="both"/>
      </w:pPr>
    </w:p>
    <w:p w:rsidR="00E871C0" w:rsidRPr="00846596" w:rsidRDefault="00E871C0" w:rsidP="00E37FD0">
      <w:pPr>
        <w:jc w:val="both"/>
      </w:pPr>
      <w:r w:rsidRPr="00846596">
        <w:t>Je m’engage à faire connaître au Procureur de la République les changements qui interviendraient dans ma situation et apporteraient une modification aux renseignements ci-dessus fournis.</w:t>
      </w:r>
    </w:p>
    <w:p w:rsidR="00E871C0" w:rsidRPr="00846596" w:rsidRDefault="00E871C0" w:rsidP="00E871C0"/>
    <w:p w:rsidR="00E871C0" w:rsidRPr="00846596" w:rsidRDefault="00E871C0" w:rsidP="00E871C0">
      <w:r w:rsidRPr="00846596">
        <w:t xml:space="preserve">Fait à </w:t>
      </w:r>
      <w:r w:rsidRPr="00846596">
        <w:tab/>
      </w:r>
      <w:r w:rsidRPr="00846596">
        <w:tab/>
      </w:r>
      <w:r w:rsidRPr="00846596">
        <w:tab/>
        <w:t>le</w:t>
      </w:r>
      <w:r w:rsidRPr="00846596">
        <w:tab/>
      </w:r>
      <w:r w:rsidRPr="00846596">
        <w:tab/>
      </w:r>
    </w:p>
    <w:p w:rsidR="00E871C0" w:rsidRPr="00846596" w:rsidRDefault="00E871C0" w:rsidP="00E871C0"/>
    <w:p w:rsidR="00E871C0" w:rsidRPr="00846596" w:rsidRDefault="00E871C0" w:rsidP="00E871C0">
      <w:r w:rsidRPr="00846596">
        <w:t>Signature</w:t>
      </w:r>
    </w:p>
    <w:p w:rsidR="00E871C0" w:rsidRDefault="00E871C0" w:rsidP="00E871C0"/>
    <w:p w:rsidR="00764CA9" w:rsidRDefault="00764CA9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br w:type="page"/>
      </w:r>
    </w:p>
    <w:p w:rsidR="00E37FD0" w:rsidRDefault="00764CA9" w:rsidP="00764CA9">
      <w:pPr>
        <w:pStyle w:val="Titre1"/>
      </w:pPr>
      <w:r>
        <w:lastRenderedPageBreak/>
        <w:t>RECAPITULATIF DE LA DEMARCHE ET PIECES A JOINDRE</w:t>
      </w:r>
    </w:p>
    <w:p w:rsidR="00764CA9" w:rsidRDefault="00764CA9" w:rsidP="00E37FD0">
      <w:pPr>
        <w:spacing w:after="0"/>
        <w:jc w:val="center"/>
        <w:rPr>
          <w:b/>
        </w:rPr>
      </w:pPr>
    </w:p>
    <w:p w:rsidR="00764CA9" w:rsidRDefault="00764CA9" w:rsidP="00E37FD0">
      <w:pPr>
        <w:spacing w:after="0"/>
        <w:jc w:val="center"/>
        <w:rPr>
          <w:b/>
        </w:rPr>
      </w:pPr>
    </w:p>
    <w:p w:rsidR="00D8505A" w:rsidRPr="00E37FD0" w:rsidRDefault="00D8505A" w:rsidP="00D8505A">
      <w:pPr>
        <w:spacing w:after="0"/>
        <w:jc w:val="center"/>
        <w:rPr>
          <w:b/>
        </w:rPr>
      </w:pPr>
      <w:r>
        <w:rPr>
          <w:b/>
        </w:rPr>
        <w:t xml:space="preserve">DOSSIER A </w:t>
      </w:r>
      <w:r w:rsidRPr="00E37FD0">
        <w:rPr>
          <w:b/>
        </w:rPr>
        <w:t xml:space="preserve">DEPOSER AVANT LE 15 MARS </w:t>
      </w:r>
      <w:r>
        <w:rPr>
          <w:b/>
        </w:rPr>
        <w:t xml:space="preserve">DE L’ANNE </w:t>
      </w:r>
      <w:r w:rsidRPr="00E37FD0">
        <w:rPr>
          <w:b/>
        </w:rPr>
        <w:t xml:space="preserve">AU SERVICE CIVIL DU PARQUET </w:t>
      </w:r>
    </w:p>
    <w:p w:rsidR="00D8505A" w:rsidRDefault="00D8505A" w:rsidP="00D8505A">
      <w:pPr>
        <w:spacing w:after="0"/>
        <w:jc w:val="center"/>
      </w:pPr>
      <w:r>
        <w:t>PROCUREUR DE LA REPUBLIQUE</w:t>
      </w:r>
    </w:p>
    <w:p w:rsidR="00D8505A" w:rsidRDefault="00D8505A" w:rsidP="00D8505A">
      <w:pPr>
        <w:spacing w:after="0"/>
        <w:jc w:val="center"/>
      </w:pPr>
      <w:r>
        <w:t>PRES LE TRIBUNAL DE PREMIERE INSTANCE DE NOUMEA</w:t>
      </w:r>
    </w:p>
    <w:p w:rsidR="00D8505A" w:rsidRDefault="00D8505A" w:rsidP="00D8505A">
      <w:pPr>
        <w:spacing w:after="0"/>
        <w:jc w:val="center"/>
      </w:pPr>
      <w:r>
        <w:t>BP. F4 – 98 848 NOUMEA CEDEX</w:t>
      </w:r>
    </w:p>
    <w:p w:rsidR="00D8505A" w:rsidRDefault="00D8505A" w:rsidP="00D8505A">
      <w:pPr>
        <w:spacing w:after="0"/>
        <w:jc w:val="center"/>
      </w:pPr>
    </w:p>
    <w:p w:rsidR="00D8505A" w:rsidRDefault="00D8505A" w:rsidP="00D8505A">
      <w:pPr>
        <w:spacing w:after="0"/>
        <w:jc w:val="center"/>
      </w:pPr>
      <w:proofErr w:type="gramStart"/>
      <w:r>
        <w:t>ou</w:t>
      </w:r>
      <w:proofErr w:type="gramEnd"/>
    </w:p>
    <w:p w:rsidR="00D8505A" w:rsidRDefault="00D8505A" w:rsidP="00D8505A">
      <w:pPr>
        <w:spacing w:after="0"/>
        <w:jc w:val="center"/>
      </w:pPr>
    </w:p>
    <w:p w:rsidR="00D8505A" w:rsidRDefault="00D8505A" w:rsidP="00D8505A">
      <w:pPr>
        <w:spacing w:after="0"/>
        <w:jc w:val="center"/>
      </w:pPr>
      <w:r>
        <w:t>Transmettre avant le 15 mars par voie dématérialisée </w:t>
      </w:r>
    </w:p>
    <w:p w:rsidR="00D8505A" w:rsidRDefault="00D8505A" w:rsidP="00D8505A">
      <w:pPr>
        <w:spacing w:after="0"/>
        <w:jc w:val="center"/>
      </w:pPr>
      <w:r>
        <w:t xml:space="preserve">au chef de cabinet des chefs de cour : </w:t>
      </w:r>
      <w:hyperlink r:id="rId8" w:history="1">
        <w:r w:rsidRPr="00FF429F">
          <w:rPr>
            <w:rStyle w:val="Lienhypertexte"/>
          </w:rPr>
          <w:t>chcab.ca-noumea@justice.fr</w:t>
        </w:r>
      </w:hyperlink>
      <w:r>
        <w:t xml:space="preserve"> </w:t>
      </w:r>
    </w:p>
    <w:p w:rsidR="00D8505A" w:rsidRDefault="00D8505A" w:rsidP="00D8505A">
      <w:pPr>
        <w:spacing w:after="0" w:line="240" w:lineRule="auto"/>
      </w:pPr>
    </w:p>
    <w:p w:rsidR="00D8505A" w:rsidRDefault="00D8505A" w:rsidP="00D8505A">
      <w:pPr>
        <w:spacing w:after="0" w:line="240" w:lineRule="auto"/>
      </w:pPr>
    </w:p>
    <w:p w:rsidR="00D8505A" w:rsidRDefault="00D8505A" w:rsidP="00D8505A">
      <w:pPr>
        <w:spacing w:after="0" w:line="240" w:lineRule="auto"/>
      </w:pPr>
    </w:p>
    <w:p w:rsidR="00D8505A" w:rsidRPr="00764CA9" w:rsidRDefault="00D8505A" w:rsidP="00D8505A">
      <w:pPr>
        <w:spacing w:after="0" w:line="240" w:lineRule="auto"/>
        <w:rPr>
          <w:b/>
        </w:rPr>
      </w:pPr>
      <w:r w:rsidRPr="00764CA9">
        <w:rPr>
          <w:b/>
        </w:rPr>
        <w:t xml:space="preserve">Joindre : </w:t>
      </w:r>
    </w:p>
    <w:p w:rsidR="00D8505A" w:rsidRPr="00764CA9" w:rsidRDefault="00D8505A" w:rsidP="00D8505A">
      <w:pPr>
        <w:spacing w:after="0" w:line="240" w:lineRule="auto"/>
      </w:pPr>
    </w:p>
    <w:p w:rsidR="00D8505A" w:rsidRPr="00764CA9" w:rsidRDefault="00D8505A" w:rsidP="00D8505A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Copie lisible de votre pièce d’identité (CNI ou passeport)</w:t>
      </w:r>
    </w:p>
    <w:p w:rsidR="00D8505A" w:rsidRPr="00764CA9" w:rsidRDefault="00D8505A" w:rsidP="00D8505A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Si vous êtes né à l’étranger, un acte précisant votre filiation (nom des parents)</w:t>
      </w:r>
    </w:p>
    <w:p w:rsidR="00D8505A" w:rsidRPr="00764CA9" w:rsidRDefault="00D8505A" w:rsidP="00D8505A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Copie des diplômes et attestations mentionnées</w:t>
      </w:r>
    </w:p>
    <w:p w:rsidR="00D8505A" w:rsidRPr="00764CA9" w:rsidRDefault="00D8505A" w:rsidP="00D8505A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Produire 3</w:t>
      </w:r>
      <w:r>
        <w:t xml:space="preserve"> travaux d’expertises menées dans le cadre judiciaire ou à défaut dans un cadre extra-</w:t>
      </w:r>
      <w:r>
        <w:t xml:space="preserve">judiciaire </w:t>
      </w:r>
    </w:p>
    <w:p w:rsidR="00D8505A" w:rsidRPr="00764CA9" w:rsidRDefault="00D8505A" w:rsidP="00D8505A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Production de tout autre document utile.</w:t>
      </w:r>
    </w:p>
    <w:p w:rsidR="00D8505A" w:rsidRDefault="00D8505A" w:rsidP="00D8505A">
      <w:pPr>
        <w:spacing w:after="0" w:line="240" w:lineRule="auto"/>
      </w:pPr>
    </w:p>
    <w:p w:rsidR="00D8505A" w:rsidRPr="00E86646" w:rsidRDefault="00D8505A" w:rsidP="00D8505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D8505A" w:rsidRDefault="00D8505A" w:rsidP="00D8505A">
      <w:pPr>
        <w:spacing w:after="0" w:line="240" w:lineRule="auto"/>
        <w:jc w:val="center"/>
      </w:pPr>
      <w:r>
        <w:t>Votre dossier sera examiné par une commission de réinscription qui se tiendra en octobre, puis par l’assemblée générale des magistrats du siège de la Cour d’appel en novembre. Vous</w:t>
      </w:r>
      <w:r>
        <w:t xml:space="preserve"> obtiendrez une réponse vers la fin de l’année civile, au mois de décembre</w:t>
      </w:r>
      <w:r>
        <w:t>,</w:t>
      </w:r>
      <w:r>
        <w:t xml:space="preserve"> par courrier </w:t>
      </w:r>
      <w:r>
        <w:t xml:space="preserve">envoyé </w:t>
      </w:r>
      <w:r>
        <w:t xml:space="preserve">à l’adresse personnelle mentionnée dans le dossier. </w:t>
      </w:r>
    </w:p>
    <w:p w:rsidR="00D8505A" w:rsidRDefault="00D8505A" w:rsidP="00D8505A">
      <w:pPr>
        <w:spacing w:after="0" w:line="240" w:lineRule="auto"/>
        <w:jc w:val="center"/>
      </w:pPr>
    </w:p>
    <w:p w:rsidR="00764CA9" w:rsidRPr="00D8505A" w:rsidRDefault="00D8505A" w:rsidP="00D8505A">
      <w:pPr>
        <w:spacing w:after="0" w:line="240" w:lineRule="auto"/>
        <w:jc w:val="center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En cas d’absence de réponse, vous pouvez solliciter le chef de cabinet des chefs de cours à l’adresse électronique indiquée.</w:t>
      </w:r>
      <w:r w:rsidR="00764CA9">
        <w:br w:type="page"/>
      </w:r>
    </w:p>
    <w:p w:rsidR="004F6443" w:rsidRDefault="00764CA9" w:rsidP="00764CA9">
      <w:pPr>
        <w:pStyle w:val="Titre1"/>
        <w:numPr>
          <w:ilvl w:val="0"/>
          <w:numId w:val="0"/>
        </w:numPr>
        <w:ind w:left="360"/>
      </w:pPr>
      <w:r>
        <w:lastRenderedPageBreak/>
        <w:t xml:space="preserve">ANNEXE - </w:t>
      </w:r>
      <w:r w:rsidR="00876DEA" w:rsidRPr="00876DEA">
        <w:t xml:space="preserve">Nomenclature prévue à l’article 1 du décret du 23 décembre 2004 </w:t>
      </w:r>
      <w:r w:rsidR="00876DEA">
        <w:t>et issue des a</w:t>
      </w:r>
      <w:r w:rsidR="00876DEA" w:rsidRPr="00876DEA">
        <w:t>rrêtés du 10 juin 2005 et du 12 mai 2006</w:t>
      </w:r>
    </w:p>
    <w:p w:rsidR="00876DEA" w:rsidRDefault="00876DEA" w:rsidP="00876DEA"/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6804"/>
      </w:tblGrid>
      <w:tr w:rsidR="001268E5" w:rsidRPr="001268E5" w:rsidTr="001268E5">
        <w:trPr>
          <w:trHeight w:val="315"/>
        </w:trPr>
        <w:tc>
          <w:tcPr>
            <w:tcW w:w="1266" w:type="dxa"/>
            <w:tcBorders>
              <w:top w:val="single" w:sz="8" w:space="0" w:color="330000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Niveau supérieur</w:t>
            </w:r>
          </w:p>
        </w:tc>
        <w:tc>
          <w:tcPr>
            <w:tcW w:w="1418" w:type="dxa"/>
            <w:tcBorders>
              <w:top w:val="single" w:sz="8" w:space="0" w:color="330000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Code</w:t>
            </w:r>
          </w:p>
        </w:tc>
        <w:tc>
          <w:tcPr>
            <w:tcW w:w="6804" w:type="dxa"/>
            <w:tcBorders>
              <w:top w:val="single" w:sz="8" w:space="0" w:color="330000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Libellé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AGRICULTURE - AGRO-ALIMENTAIRE - ANIMAUX - FORETS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Améliorations foncières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Applications phytosanitaires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Constructions et aménagements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Economie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Estimations foncières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Hydraulique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Matériel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Pédologie et agronomie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Productions de grandes cultures et spécialisées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AGRO-ALIMENTAIRE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AMENAGEMENT ET EQUIPEMENT RURAL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ANIMAUX AUTRES QUE D'ELEVAGE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AQUACULTURE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BIOTECHNOLOGIES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ELEVAGE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HORTICULTURE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NEIGE ET AVALANCHE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NUISANCES - POLLUTIONS AGRICOLES ET DEPOLLUTION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PECHE - CHASSE -  FAUNE SAUVAGE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SYLVICULTURE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VITICULTURE ET OENOLOGIE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SANTE VETERINAIRE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Imagerie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Qualité et sécurité alimentaire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ARTS, CULTURE, COMMUNICATION  ET MEDIAS, SPORT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ECRITURES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et écritures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Paléographie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GENEALOGIE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lastRenderedPageBreak/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OBJETS D'ART ET DE COLLECTION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Armes anciennes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Bijouterie, joaillerie, horlogerie, orfèvrerie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Céramiques anciennes et d'art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Cristallerie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Ebénisterie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Etoffes anciennes et tissages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Ferronnerie et bronzes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Gravures et arts graphiques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Héraldique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Livres anciens et modernes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Lutherie et instruments de musique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Meubles et mobiliers anciens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Numismatique et médailles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Philatélie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Sculptures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Tableaux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Tapisseries et tapis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Vitraux et vitrerie d'art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Arts premiers d'Océanie, Aborigène et d'Indonésie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PRODUCTIONS CULTURELLES ET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Cinéma, télévision, vidéogramme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Imprimerie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Photographie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Presse, édition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Publicité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Théâtre, spectacles vivants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PROPRIETE ARTISTIQUE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d'auteur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des artistes et interprètes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dérivés et de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à l'image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SPORT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BATIMENT - TRAVAUX PUBLICS - GESTION IMMOBILIERE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BATIMENT - TRAVAUX PUBLICS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Acoustique, bruit, vibration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Architecture, Ingénierie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Architecture d'intérieur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Ascenseur, Monte-charges, Escaliers mécaniques - Remontées mécaniques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Assainissement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Economie de la construction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Electricité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Enduits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Explosion - Incendie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Génie civil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 projet et de chantier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Gros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oeuvre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Structure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Hydraulique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Marbrerie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Menuiseries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Miroiterie, vitrerie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Monuments historiques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Murs rideaux - Bardages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Piscines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Polluants du bâtiment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Plomberie, sanitaire, robinetterie, eau, gaz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Revêtements intérieurs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Réseaux publics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Routes, voiries et réseaux divers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Thermique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Toiture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Topométrie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Travaux sous-marins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Urbanisme et aménagement urbain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IMMOBILIERE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Bornage, délimitation, division de lots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Estimations immobilières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d'immeuble - Copropriété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ECONOMIE ET FINANCE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COMPTABILITE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Exploitation de toutes données chiffrées, Analyse de l'organisation et systèmes comptables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Comptabilités spéciales (comptes consolidés, banques, comptabilité publique, assurances.)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EVALUATION D'ENTREPRISE ET DE DROITS SOCIAUX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FINANCES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Finance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Marchés financiers et produits dérivés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de banque et de crédit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d'assurance et de gestion des risques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financières internationales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Analyse de gestion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Contrefaçons, concurrence déloyale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Distribution commerciale, franchises, concessions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Etude de marchés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Stratégie et politique générale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SOCIALE (conflits sociaux)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FISCALITE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Fiscalité personnelle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Fiscalité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DIAGNOSTIC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INDUSTRIES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ELECTRONIQUE ET INFORMATIQUE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Automatismes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Internet et multimédia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Logiciels et matériels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Systèmes d'information (mise en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oeuvre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Télécommunications et grands réseaux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ENERGIES ET UTILITES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Electricité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Energie solaire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Pétrole, gaz et hydrocarbures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Utilités (air, eau, vapeur)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POLLUTION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Air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Déchets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Eau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MECANIQUE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Mécanique générale (matériaux et structures)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Machines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 mécanique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METALLURGIE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Métallurgie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Assemblage (soudage, brassage,...)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Chaudronnerie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Activités annexes (analyses, essais, contrôles, ...)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PRODUITS INDUSTRIELS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Filière bois et plasturgie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Procédés de fabrication industrielle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Textile et habillement - Peaux et fourrures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Métaux et métallurgie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Mines et carrières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TRANSPORT (Matériel)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Aéronautique, espace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Appareils de levage et de manutention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Appareils de transport sur câbles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Automobiles, cycles, motocycles, poids lourds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Matériel ferroviaire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Navires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TRANSPORT (Usage et Usagers)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Aérien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Naval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Terrestre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PROPRIETE INDUSTRIELLE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Brevets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Modèles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SANTE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MEDECINE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Allergologie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Anatomie et cytologie pathologiques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Anesthésiologie et réanimation (services et soins médicaux d'urgence)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et médecine du développement et de la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Cancérologie, Radiothérapie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Cardiologie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Dermatologie - Vénérologie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Endocrinologie et maladies métaboliques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Gastro-entérologie et hépatologie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Génétique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- Transfusion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Maladies infectieuses, maladies tropicales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générale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interne - Gériatrie et biologie du vieillissement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physique et de réadaptation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et santé du travail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Néphrologie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Parasitologie et mycologie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Pédiatrie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fondamentale - Pharmacologie clinique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Pneumologie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Rhumatologie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 d'adultes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digestive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infantile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maxillo-faciale et stomatologie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orthopédique et traumatologique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Chirurgie plastique, reconstructrice, esthétique -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Brûlologie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thoracique et cardio-vasculaire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obstétrique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et Chirurgie cervico-faciale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IMAGERIE MEDICALE ET BIOPHYSIQUE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Radiologie et imagerie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Biophysique et médecine 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BIOLOGIE MEDICALE ET PHARMACIE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Bactériologie-virologie - Hygiène hospitalière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Biochimie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cellulaire et moléculaire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Biostatistiques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, informatique médicale et technologies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Epidémiologie, économie de la santé et prévention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Immunologie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Nutrition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Physiologie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du médicament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physico-chimiques et technologies pharmaceutiques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ODONTOLOGIE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Odontologie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Orthopédie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dento-faciale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orthodontie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Prothésistes dentaires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PSYCHOLOGIE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l'adulte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l'enfant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SAGES-FEMMES ET AUXILIAIRES MEDICAUX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Auxiliaires réglementés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</w:t>
            </w:r>
          </w:p>
        </w:tc>
      </w:tr>
      <w:tr w:rsidR="001268E5" w:rsidRPr="001268E5" w:rsidTr="001268E5">
        <w:trPr>
          <w:trHeight w:val="67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EXPERTS EN MATIERE DE SECURITE SOCIALE (article L141-1 et R 141-1 du code de Sécurité Sociale)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Allergologie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Anatomie et cytologie pathologiques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Anesthésiologie et réanimation (services et soins médicaux d'urgence)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et médecine du développement et de la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Cancérologie - radiothérapie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Cardiologie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Dermatologie - vénérologie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Endocrinologie et maladies métaboliques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Gastro-entérologie et hépatologie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Génétique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- transfusion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Maladies infectieuses, maladies tropicales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générale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interne - gériatrie et biologie du vieillissement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physique et de réadaptation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et santé du travail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Néphrologie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Parasitologie et mycologie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Pédiatrie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fondamentale - pharmacologie clinique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Pneumologie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Rhumatologie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 d'adultes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digestive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infantile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maxillo-faciale et stomatologie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orthopédique et traumatologique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Chirurgie plastique, reconstructrice, esthétique;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brûlologie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thoracique et cardio-vasculaire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obstétrique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et chirurgie cervico-faciale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Imagerie médicale et biophysique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Radiologie et imagerie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Biophysique et médecine 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médicale et pharmacie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Bactériologie-virologie - hygiène hospitalière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Biochimie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cellulaire et moléculaire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Biostatistiques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, informatique médicale et technologies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Epidémiologie, économie de la santé et prévention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Immunologie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Nutrition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Physiologie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du médicament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physico-chimiques et technologies pharmaceutiques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Ondotologie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Odontologie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Orthopédie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dento-faciale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orthodontie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Prothésistes dentaires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l'adulte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l'enfant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 et auxiliaires médicaux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Auxiliaires réglementés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</w:t>
            </w:r>
          </w:p>
        </w:tc>
      </w:tr>
      <w:tr w:rsidR="001268E5" w:rsidRPr="001268E5" w:rsidTr="001268E5">
        <w:trPr>
          <w:trHeight w:val="88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EXPERTS SPECIALISES DANS L'INTERPRETATION DE LA LISTE DES ACTES ET PRESTATIONS PREVUES A L'ARTICLE L.162-1-7 DU CODE DE LA SECURITE SOCIALE.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Experts spécialisés en matière de nomenclatures d'actes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professionels</w:t>
            </w:r>
            <w:proofErr w:type="spellEnd"/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Experts spécialisés en matière de nomenclatures d'actes de biologie médicale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MEDECINE LEGALE - CRIMINALISTIQUE ET SCIENCES CRIMINELLES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DOMAINE MEDICO-JUDICIAIRE SPECIALISE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Anthropologie d'identification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Autopsie et thanatologie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légale du vivant - Dommage corporel et traumatologie séquellaire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Identification par empreintes génétiques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Criminalistique, scènes de crime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Identification odontologique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Produits stupéfiants et dopants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Profilage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Toxicologie médico-légale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INVESTIGATIONS SCIENTIFIQUES ET TECHNIQUES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Analyses physico-chimiques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Anthropologie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d'identification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et écriture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informatiques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Entomologie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Explosions et incendie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Faux artistiques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Microscopie électronique à balayage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Toxicologie analytique (dosages)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Traces et empreintes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Enregistrements sonores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ARMES - MUNITIONS - BALISTIQUE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Balistique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Chimie des résidus de tir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Explosifs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Munitions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Techniques des armes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INTERPRETARIAT - TRADUCTION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INTERPRETARIAT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anglaises et anglo-saxonnes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Anglais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arabes, chinoises, japonaises, hébraïques, autres domaines linguistiques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Araméen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Arménien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Azari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Bengali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Cambodgien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Cinghalais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Comorien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Coréen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Dialectes africains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Géorgien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Hébreu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Hindi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Hongrois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Japonais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Judéo-arabe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Kabyle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Kurde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Laotien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Malgache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Ourdou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Pachtou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Persan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Souahélie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Swahili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Tagalog (Langue Philippine)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Tamoul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Thaïlandais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Turc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Vietnamien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Mongol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Malais (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Malaka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-Archipel Indonésien)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Indonésien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Syriaque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Pendjabi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françaises et dialectes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Wallisien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germaniques et scandinaves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Allemand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Danois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Néerlandais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Norvégien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Suédois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romanes : espagnol, italien, portugais, autres langues romanes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Catalan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Espagnol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Espéranto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Grec moderne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Italien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Latin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Portugais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Roumain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Rromani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-Tzigane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Moldave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Tchéchène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slaves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Albanais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Bulgare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Lithuanien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Macédonien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Russe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Serbe,croate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Tchèque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Ukrainien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anglaises et anglo-saxonnes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Anglais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arabes, chinoises, japonaises, hébraïques, autres domaines linguistiques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Araméen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Arménien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Azari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Bengali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Cambodgien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Cinghalais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Comorien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Coréen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Dialectes africains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Géorgien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Hébreu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Hindi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Hongrois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Japonais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Judéo-arabe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Kabyle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Kurde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Laotien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Malgache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Ourdou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Pachtou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Persan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Souhahélie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(Swahili)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Swahili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Tagalog (Langue Philippine)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Tamoul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Thailandais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Turc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Vietnamien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Mongol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Malais (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Malaka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-Archipel Indonésien)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Indonésien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Syriaque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Pendjabi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française et dialectes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germaniques et scandinaves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Allemand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Danois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Néerlandais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Norvégien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Suédois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romanes : espagnol, italien, portugais, autres langues romanes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Catalan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Espagnol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Espéranto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Grec moderne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Italien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Latin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Portugais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Roumain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Rromani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-Tzigane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Moldave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Tchétchène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slaves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Albanais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Bulgare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Lithuanien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Macédonien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lastRenderedPageBreak/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Russe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Serbe croate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Tchèque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Ukrainien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LANGUES DES SIGNES ET LANGAGE PARLE COMPLETE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des signes française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Langage parlé complété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Enquêtes sociales</w:t>
            </w:r>
          </w:p>
        </w:tc>
      </w:tr>
    </w:tbl>
    <w:p w:rsidR="00876DEA" w:rsidRPr="00876DEA" w:rsidRDefault="00876DEA" w:rsidP="00876DEA"/>
    <w:sectPr w:rsidR="00876DEA" w:rsidRPr="00876DEA" w:rsidSect="00E37FD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851" w:left="1134" w:header="227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F4" w:rsidRDefault="00CE7DF4" w:rsidP="00DE20A7">
      <w:r>
        <w:separator/>
      </w:r>
    </w:p>
  </w:endnote>
  <w:endnote w:type="continuationSeparator" w:id="0">
    <w:p w:rsidR="00CE7DF4" w:rsidRDefault="00CE7DF4" w:rsidP="00D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altName w:val="Times New Roman"/>
    <w:charset w:val="00"/>
    <w:family w:val="roman"/>
    <w:pitch w:val="variable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en-US"/>
      </w:rPr>
      <w:id w:val="971256577"/>
      <w:docPartObj>
        <w:docPartGallery w:val="Page Numbers (Bottom of Page)"/>
        <w:docPartUnique/>
      </w:docPartObj>
    </w:sdtPr>
    <w:sdtEndPr/>
    <w:sdtContent>
      <w:p w:rsidR="00CE7DF4" w:rsidRDefault="00CE7DF4" w:rsidP="00E871C0">
        <w:pPr>
          <w:pStyle w:val="Pieddepage"/>
          <w:tabs>
            <w:tab w:val="clear" w:pos="4536"/>
          </w:tabs>
          <w:spacing w:after="0"/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COUR D’APPEL DE NOUMEA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24C5">
          <w:rPr>
            <w:noProof/>
          </w:rPr>
          <w:t>6</w:t>
        </w:r>
        <w:r>
          <w:fldChar w:fldCharType="end"/>
        </w:r>
      </w:p>
      <w:p w:rsidR="00CE7DF4" w:rsidRPr="00E871C0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TRIBUNAL DE PREMIERE INSTANCE DE NOUMEA</w:t>
        </w:r>
      </w:p>
      <w:p w:rsidR="00CE7DF4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Le procureur de la République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 xml:space="preserve"> /s</w:t>
        </w: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ervice civil du parquet</w:t>
        </w:r>
      </w:p>
      <w:p w:rsidR="00CE7DF4" w:rsidRPr="00E871C0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color w:val="000090"/>
            <w:sz w:val="15"/>
            <w:szCs w:val="15"/>
          </w:rPr>
        </w:pPr>
        <w:r>
          <w:rPr>
            <w:rFonts w:ascii="Times New Roman" w:hAnsi="Times New Roman"/>
            <w:color w:val="000090"/>
            <w:sz w:val="15"/>
            <w:szCs w:val="15"/>
          </w:rPr>
          <w:t>Rue de Metz – B.P. F4 - 98 848 NOUMÉA CEDEX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en-US"/>
      </w:rPr>
      <w:id w:val="-268009677"/>
      <w:docPartObj>
        <w:docPartGallery w:val="Page Numbers (Bottom of Page)"/>
        <w:docPartUnique/>
      </w:docPartObj>
    </w:sdtPr>
    <w:sdtEndPr/>
    <w:sdtContent>
      <w:p w:rsidR="00CE7DF4" w:rsidRDefault="00CE7DF4" w:rsidP="00E871C0">
        <w:pPr>
          <w:pStyle w:val="Pieddepage"/>
          <w:tabs>
            <w:tab w:val="clear" w:pos="4536"/>
          </w:tabs>
          <w:spacing w:after="0"/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COUR D’APPEL DE NOUMEA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6788">
          <w:rPr>
            <w:noProof/>
          </w:rPr>
          <w:t>1</w:t>
        </w:r>
        <w:r>
          <w:fldChar w:fldCharType="end"/>
        </w:r>
      </w:p>
      <w:p w:rsidR="00CE7DF4" w:rsidRPr="00E871C0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TRIBUNAL DE PREMIERE INSTANCE DE NOUMEA</w:t>
        </w:r>
      </w:p>
      <w:p w:rsidR="00CE7DF4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Le procureur de la République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 xml:space="preserve"> /s</w:t>
        </w: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ervice civil du parquet</w:t>
        </w:r>
      </w:p>
      <w:p w:rsidR="00CE7DF4" w:rsidRPr="005327C6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color w:val="000090"/>
            <w:sz w:val="15"/>
            <w:szCs w:val="15"/>
          </w:rPr>
        </w:pPr>
        <w:r>
          <w:rPr>
            <w:rFonts w:ascii="Times New Roman" w:hAnsi="Times New Roman"/>
            <w:color w:val="000090"/>
            <w:sz w:val="15"/>
            <w:szCs w:val="15"/>
          </w:rPr>
          <w:t>Rue de Metz – B.P. F4 - 98 848 NOUMÉA CEDEX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F4" w:rsidRDefault="00CE7DF4" w:rsidP="00DE20A7">
      <w:r>
        <w:separator/>
      </w:r>
    </w:p>
  </w:footnote>
  <w:footnote w:type="continuationSeparator" w:id="0">
    <w:p w:rsidR="00CE7DF4" w:rsidRDefault="00CE7DF4" w:rsidP="00DE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F4" w:rsidRPr="00E37FD0" w:rsidRDefault="00E37FD0" w:rsidP="00E37FD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B406B87" wp14:editId="716A222F">
          <wp:extent cx="1581150" cy="1006305"/>
          <wp:effectExtent l="0" t="0" r="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AN_COULEUR_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72" cy="10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F4" w:rsidRPr="00E37FD0" w:rsidRDefault="00E37FD0" w:rsidP="00E37F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46270" cy="10477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AN_COULEUR_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57" cy="105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7C5"/>
    <w:multiLevelType w:val="hybridMultilevel"/>
    <w:tmpl w:val="093C960C"/>
    <w:lvl w:ilvl="0" w:tplc="E33C072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31"/>
    <w:multiLevelType w:val="hybridMultilevel"/>
    <w:tmpl w:val="5896FA90"/>
    <w:lvl w:ilvl="0" w:tplc="6636BE62">
      <w:start w:val="13"/>
      <w:numFmt w:val="bullet"/>
      <w:lvlText w:val="–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DFF270F"/>
    <w:multiLevelType w:val="hybridMultilevel"/>
    <w:tmpl w:val="EF82F670"/>
    <w:lvl w:ilvl="0" w:tplc="419A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42D9"/>
    <w:multiLevelType w:val="hybridMultilevel"/>
    <w:tmpl w:val="37A2A702"/>
    <w:lvl w:ilvl="0" w:tplc="A8EAC8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C0"/>
    <w:rsid w:val="00012E0C"/>
    <w:rsid w:val="00056ADB"/>
    <w:rsid w:val="000914B9"/>
    <w:rsid w:val="000B01D2"/>
    <w:rsid w:val="000C2869"/>
    <w:rsid w:val="000E389B"/>
    <w:rsid w:val="0010560B"/>
    <w:rsid w:val="00106F47"/>
    <w:rsid w:val="001268E5"/>
    <w:rsid w:val="00165E60"/>
    <w:rsid w:val="001B1419"/>
    <w:rsid w:val="002024D6"/>
    <w:rsid w:val="002053C5"/>
    <w:rsid w:val="00222CF1"/>
    <w:rsid w:val="00226AF5"/>
    <w:rsid w:val="002434E5"/>
    <w:rsid w:val="002608E8"/>
    <w:rsid w:val="002A38EB"/>
    <w:rsid w:val="002B61B8"/>
    <w:rsid w:val="002D7407"/>
    <w:rsid w:val="003059DB"/>
    <w:rsid w:val="00324A87"/>
    <w:rsid w:val="00380183"/>
    <w:rsid w:val="003B4E41"/>
    <w:rsid w:val="00400F42"/>
    <w:rsid w:val="00426AFA"/>
    <w:rsid w:val="00434971"/>
    <w:rsid w:val="004968C3"/>
    <w:rsid w:val="004C6588"/>
    <w:rsid w:val="004F6443"/>
    <w:rsid w:val="0051426D"/>
    <w:rsid w:val="00530D9D"/>
    <w:rsid w:val="00595AEE"/>
    <w:rsid w:val="00596FE1"/>
    <w:rsid w:val="005A2B87"/>
    <w:rsid w:val="00624EBF"/>
    <w:rsid w:val="00630D12"/>
    <w:rsid w:val="006319D2"/>
    <w:rsid w:val="0063276D"/>
    <w:rsid w:val="006420E3"/>
    <w:rsid w:val="006D59D6"/>
    <w:rsid w:val="006F38AD"/>
    <w:rsid w:val="00740B6B"/>
    <w:rsid w:val="00764CA9"/>
    <w:rsid w:val="007B2831"/>
    <w:rsid w:val="007E378B"/>
    <w:rsid w:val="00801332"/>
    <w:rsid w:val="00853BD7"/>
    <w:rsid w:val="00855A51"/>
    <w:rsid w:val="008732ED"/>
    <w:rsid w:val="00876DEA"/>
    <w:rsid w:val="00895023"/>
    <w:rsid w:val="008C699B"/>
    <w:rsid w:val="00920395"/>
    <w:rsid w:val="009575E4"/>
    <w:rsid w:val="009C67D3"/>
    <w:rsid w:val="009E4A5A"/>
    <w:rsid w:val="009E5261"/>
    <w:rsid w:val="009F5247"/>
    <w:rsid w:val="00A0205B"/>
    <w:rsid w:val="00A3154E"/>
    <w:rsid w:val="00A46788"/>
    <w:rsid w:val="00A57BF9"/>
    <w:rsid w:val="00A65603"/>
    <w:rsid w:val="00AC46D8"/>
    <w:rsid w:val="00AD74A3"/>
    <w:rsid w:val="00AF3DFF"/>
    <w:rsid w:val="00B024C5"/>
    <w:rsid w:val="00B224EF"/>
    <w:rsid w:val="00B646E0"/>
    <w:rsid w:val="00BA6BBD"/>
    <w:rsid w:val="00BD0A6E"/>
    <w:rsid w:val="00BE14C8"/>
    <w:rsid w:val="00BE1DED"/>
    <w:rsid w:val="00C1777F"/>
    <w:rsid w:val="00C31B03"/>
    <w:rsid w:val="00C3251D"/>
    <w:rsid w:val="00C52380"/>
    <w:rsid w:val="00C660C0"/>
    <w:rsid w:val="00C823DF"/>
    <w:rsid w:val="00C9687C"/>
    <w:rsid w:val="00CE7DF4"/>
    <w:rsid w:val="00D13946"/>
    <w:rsid w:val="00D30C92"/>
    <w:rsid w:val="00D336AB"/>
    <w:rsid w:val="00D47FAE"/>
    <w:rsid w:val="00D630B0"/>
    <w:rsid w:val="00D6748E"/>
    <w:rsid w:val="00D70A19"/>
    <w:rsid w:val="00D74C57"/>
    <w:rsid w:val="00D804DF"/>
    <w:rsid w:val="00D8505A"/>
    <w:rsid w:val="00DE20A7"/>
    <w:rsid w:val="00DE4D13"/>
    <w:rsid w:val="00E26A2C"/>
    <w:rsid w:val="00E37FD0"/>
    <w:rsid w:val="00E426C5"/>
    <w:rsid w:val="00E860F4"/>
    <w:rsid w:val="00E871C0"/>
    <w:rsid w:val="00EA4A3D"/>
    <w:rsid w:val="00EC3711"/>
    <w:rsid w:val="00F1315A"/>
    <w:rsid w:val="00F64F18"/>
    <w:rsid w:val="00F726EB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E51B58"/>
  <w14:defaultImageDpi w14:val="300"/>
  <w15:chartTrackingRefBased/>
  <w15:docId w15:val="{373FF70D-3CA0-431E-B234-BE43221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76DEA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color w:val="00009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DEA"/>
    <w:rPr>
      <w:rFonts w:asciiTheme="minorHAnsi" w:eastAsiaTheme="majorEastAsia" w:hAnsiTheme="minorHAnsi" w:cstheme="majorBidi"/>
      <w:b/>
      <w:smallCaps/>
      <w:color w:val="000090"/>
      <w:sz w:val="32"/>
      <w:szCs w:val="32"/>
      <w:u w:val="single"/>
      <w:lang w:eastAsia="en-US"/>
    </w:rPr>
  </w:style>
  <w:style w:type="paragraph" w:customStyle="1" w:styleId="Calendrier">
    <w:name w:val="Calendrier"/>
    <w:basedOn w:val="Normal"/>
    <w:autoRedefine/>
    <w:rsid w:val="00DE4D13"/>
    <w:pPr>
      <w:shd w:val="clear" w:color="auto" w:fill="B10101"/>
      <w:spacing w:before="120" w:line="280" w:lineRule="exact"/>
      <w:ind w:left="57"/>
    </w:pPr>
    <w:rPr>
      <w:rFonts w:ascii="Calibri" w:hAnsi="Calibri"/>
      <w:color w:val="FFFFFF"/>
      <w:sz w:val="28"/>
      <w:szCs w:val="28"/>
    </w:rPr>
  </w:style>
  <w:style w:type="paragraph" w:customStyle="1" w:styleId="Paragraphestandard">
    <w:name w:val="[Paragraphe standard]"/>
    <w:basedOn w:val="Normal"/>
    <w:rsid w:val="00D804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semiHidden/>
    <w:rsid w:val="00D804DF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locked/>
    <w:rsid w:val="00D804DF"/>
    <w:rPr>
      <w:rFonts w:ascii="Lucida Grande" w:hAnsi="Lucida Grande"/>
      <w:sz w:val="18"/>
    </w:rPr>
  </w:style>
  <w:style w:type="paragraph" w:styleId="En-tte">
    <w:name w:val="header"/>
    <w:basedOn w:val="Normal"/>
    <w:link w:val="En-tteCar"/>
    <w:rsid w:val="00DE20A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En-tteCar">
    <w:name w:val="En-tête Car"/>
    <w:link w:val="En-tte"/>
    <w:locked/>
    <w:rsid w:val="00DE20A7"/>
    <w:rPr>
      <w:sz w:val="24"/>
    </w:rPr>
  </w:style>
  <w:style w:type="paragraph" w:styleId="Pieddepage">
    <w:name w:val="footer"/>
    <w:basedOn w:val="Normal"/>
    <w:link w:val="PieddepageCar"/>
    <w:uiPriority w:val="99"/>
    <w:rsid w:val="00DE20A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PieddepageCar">
    <w:name w:val="Pied de page Car"/>
    <w:link w:val="Pieddepage"/>
    <w:uiPriority w:val="99"/>
    <w:locked/>
    <w:rsid w:val="00DE20A7"/>
    <w:rPr>
      <w:sz w:val="24"/>
    </w:rPr>
  </w:style>
  <w:style w:type="paragraph" w:styleId="Paragraphedeliste">
    <w:name w:val="List Paragraph"/>
    <w:basedOn w:val="Normal"/>
    <w:uiPriority w:val="34"/>
    <w:qFormat/>
    <w:rsid w:val="00E871C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locked/>
    <w:rsid w:val="00E871C0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71C0"/>
    <w:rPr>
      <w:rFonts w:asciiTheme="minorHAnsi" w:eastAsiaTheme="majorEastAsia" w:hAnsiTheme="minorHAnsi" w:cstheme="majorBidi"/>
      <w:b/>
      <w:caps/>
      <w:spacing w:val="-10"/>
      <w:kern w:val="28"/>
      <w:sz w:val="36"/>
      <w:szCs w:val="56"/>
      <w:lang w:eastAsia="en-US"/>
    </w:rPr>
  </w:style>
  <w:style w:type="character" w:styleId="Lienhypertexte">
    <w:name w:val="Hyperlink"/>
    <w:basedOn w:val="Policepardfaut"/>
    <w:uiPriority w:val="99"/>
    <w:rsid w:val="00E37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ab.ca-noumea@justi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al.kaing\Documents\Mod&#232;les%20Office%20personnalis&#233;s\Courrier%20CHCA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B060-34E1-4AB2-B401-EE4B7868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CHCAB.dotx</Template>
  <TotalTime>90</TotalTime>
  <Pages>20</Pages>
  <Words>3166</Words>
  <Characters>21735</Characters>
  <Application>Microsoft Office Word</Application>
  <DocSecurity>0</DocSecurity>
  <Lines>181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/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subject/>
  <dc:creator>KAING Visal</dc:creator>
  <cp:keywords/>
  <dc:description/>
  <cp:lastModifiedBy>KAING Visal</cp:lastModifiedBy>
  <cp:revision>6</cp:revision>
  <cp:lastPrinted>2018-10-04T01:56:00Z</cp:lastPrinted>
  <dcterms:created xsi:type="dcterms:W3CDTF">2019-01-17T23:34:00Z</dcterms:created>
  <dcterms:modified xsi:type="dcterms:W3CDTF">2020-01-01T23:42:00Z</dcterms:modified>
</cp:coreProperties>
</file>